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Lexeo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7,176,144.00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7,176,144.00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7,176,144.00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7,176,144.00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7,176,144.00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7,176,144.00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Lexeo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Floor 6, New York, NY, 10010, UNITED STATES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the 454,440 shares of common stock, par value $0.0001 per share ("Shares"), reported herein, and by virtue of its position as the investment manager of Atlas Private Holdings (Cayman) Ltd ("APHC"), the direct holder of 6,721,674 Shares (including 5,586,529 shares issuable from the exercise of warrants), BAM may be deemed to exercise voting and investment power over such Shares held by ADMF and APHC and thus may be deemed to beneficially own such Shares. By virtue of its 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and thus may be deemed to beneficially own such Shares. By virtue of its position as the General Partner of BAM Holdings, Dames may be deemed to exercise voting and investment power over the Shares held directly by ADMF and APHC and thus may be deemed to beneficially own such Shares. By virtue of his position as the Managing Member of Dames, Mr. Balyasny may be deemed to exercise voting and investment power over the Shares held directly by ADMF and APHC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9.69% of the Shares, based on 74,087,063 Shares outstanding as of March 27, 2026, as reported in the Issuer's Form 10-K filed with the Securities and Exchange Commission on March 30, 2026. The report amount consists of 1,589,585 Shares and 5,586,529 Shares issuable upon the exercise of 5,586,529 Warrants subject to the Beneficial Ownership Limitation (as defined herein). The Warrants are subject to a blocker which prevents the holder from exercising the Warrants to the extent that, upon such exercise, the holder would beneficially own in excess of 9.99% of the Shares outstanding as a result of the exercise (the "Beneficial Ownership Limitation").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dispose or to direct the disposition of 7,176,144 Shares (including 5,586,529 shares of Common Stock issuable upon exercise of Warrants).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7,176,144 Shares (including 5,586,529 shares of Common Stock issuable upon exercise of Warrants).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both Cayman Islands exempted companies that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1964</Words>
  <Characters>10040</Characters>
  <CharactersWithSpaces>11915</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